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CDEC" w14:textId="77777777" w:rsidR="00276607" w:rsidRDefault="00E26DE4">
      <w:pPr>
        <w:spacing w:line="300" w:lineRule="auto"/>
        <w:rPr>
          <w:color w:val="000000"/>
          <w:sz w:val="24"/>
        </w:rPr>
      </w:pPr>
      <w:r>
        <w:rPr>
          <w:color w:val="000000"/>
          <w:sz w:val="24"/>
        </w:rPr>
        <w:t>Samlet status</w:t>
      </w:r>
    </w:p>
    <w:p w14:paraId="62139958" w14:textId="77777777" w:rsidR="00276607" w:rsidRDefault="00E26DE4">
      <w:pPr>
        <w:rPr>
          <w:sz w:val="16"/>
        </w:rPr>
      </w:pPr>
      <w:r>
        <w:rPr>
          <w:sz w:val="16"/>
        </w:rPr>
        <w:t xml:space="preserve"> </w:t>
      </w:r>
    </w:p>
    <w:p w14:paraId="24EEB12B" w14:textId="77777777" w:rsidR="00276607" w:rsidRDefault="00E26DE4">
      <w:r>
        <w:rPr>
          <w:noProof/>
        </w:rPr>
        <w:drawing>
          <wp:inline distT="0" distB="0" distL="0" distR="0" wp14:anchorId="56B0216B" wp14:editId="3DFEF0CB">
            <wp:extent cx="6162675" cy="1571625"/>
            <wp:effectExtent l="0" t="0" r="0" b="0"/>
            <wp:docPr id="1" name="Drawing 1" descr="Picture 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pic:cNvPicPr>
                  </pic:nvPicPr>
                  <pic:blipFill>
                    <a:blip r:embed="rId4"/>
                    <a:stretch>
                      <a:fillRect/>
                    </a:stretch>
                  </pic:blipFill>
                  <pic:spPr>
                    <a:xfrm>
                      <a:off x="0" y="0"/>
                      <a:ext cx="6162675" cy="1571625"/>
                    </a:xfrm>
                    <a:prstGeom prst="rect">
                      <a:avLst/>
                    </a:prstGeom>
                  </pic:spPr>
                </pic:pic>
              </a:graphicData>
            </a:graphic>
          </wp:inline>
        </w:drawing>
      </w:r>
    </w:p>
    <w:p w14:paraId="740F7D2F" w14:textId="77777777" w:rsidR="00276607" w:rsidRDefault="00E26DE4">
      <w:r>
        <w:t xml:space="preserve"> </w:t>
      </w:r>
    </w:p>
    <w:p w14:paraId="1142679E" w14:textId="77777777" w:rsidR="00276607" w:rsidRDefault="00E26DE4">
      <w:pPr>
        <w:spacing w:line="300" w:lineRule="auto"/>
        <w:rPr>
          <w:color w:val="000000"/>
          <w:sz w:val="24"/>
        </w:rPr>
      </w:pPr>
      <w:r>
        <w:rPr>
          <w:color w:val="000000"/>
          <w:sz w:val="24"/>
        </w:rPr>
        <w:t>Hvilket dagtilbud er du tilknyttet?</w:t>
      </w:r>
    </w:p>
    <w:p w14:paraId="3B8DCF79" w14:textId="77777777" w:rsidR="00276607" w:rsidRDefault="00276607">
      <w:pPr>
        <w:spacing w:line="300" w:lineRule="auto"/>
        <w:rPr>
          <w:color w:val="000000"/>
          <w:sz w:val="24"/>
        </w:rPr>
      </w:pPr>
    </w:p>
    <w:p w14:paraId="4A5D1BD7" w14:textId="77777777" w:rsidR="00276607" w:rsidRDefault="00E26DE4">
      <w:pPr>
        <w:spacing w:line="300" w:lineRule="auto"/>
        <w:rPr>
          <w:color w:val="000000"/>
          <w:sz w:val="24"/>
        </w:rPr>
      </w:pPr>
      <w:r>
        <w:rPr>
          <w:color w:val="000000"/>
          <w:sz w:val="24"/>
        </w:rPr>
        <w:t>Spørgsmålet stilles udelukkende for at sikre, at vi får svar fra alle dagtilbud.</w:t>
      </w:r>
    </w:p>
    <w:p w14:paraId="7101DA7F" w14:textId="77777777" w:rsidR="00276607" w:rsidRDefault="00E26DE4">
      <w:pPr>
        <w:spacing w:line="300" w:lineRule="auto"/>
        <w:rPr>
          <w:color w:val="000000"/>
          <w:sz w:val="24"/>
        </w:rPr>
      </w:pPr>
      <w:r>
        <w:rPr>
          <w:color w:val="000000"/>
          <w:sz w:val="24"/>
        </w:rPr>
        <w:t xml:space="preserve">Resultaterne af spørgeskemaundersøgelsen vises kun som samlet gennemsnit. De enkelte dagtilbuds </w:t>
      </w:r>
      <w:r>
        <w:rPr>
          <w:color w:val="000000"/>
          <w:sz w:val="24"/>
        </w:rPr>
        <w:t>besvarelser kommer ikke til at fremgå nogen steder.</w:t>
      </w:r>
    </w:p>
    <w:p w14:paraId="6F2840B5" w14:textId="77777777" w:rsidR="00276607" w:rsidRDefault="00E26DE4">
      <w:pPr>
        <w:spacing w:line="300" w:lineRule="auto"/>
        <w:rPr>
          <w:color w:val="000000"/>
          <w:sz w:val="24"/>
        </w:rPr>
      </w:pPr>
      <w:r>
        <w:rPr>
          <w:color w:val="000000"/>
          <w:sz w:val="24"/>
        </w:rPr>
        <w:t> </w:t>
      </w:r>
    </w:p>
    <w:p w14:paraId="76474248" w14:textId="77777777" w:rsidR="00276607" w:rsidRDefault="00E26DE4">
      <w:pPr>
        <w:rPr>
          <w:sz w:val="16"/>
        </w:rPr>
      </w:pPr>
      <w:r>
        <w:rPr>
          <w:sz w:val="16"/>
        </w:rPr>
        <w:t xml:space="preserve"> </w:t>
      </w:r>
    </w:p>
    <w:p w14:paraId="26C6BEF7" w14:textId="77777777" w:rsidR="00276607" w:rsidRDefault="00E26DE4">
      <w:r>
        <w:rPr>
          <w:noProof/>
        </w:rPr>
        <w:drawing>
          <wp:inline distT="0" distB="0" distL="0" distR="0" wp14:anchorId="78687D4D" wp14:editId="5B9BDFD8">
            <wp:extent cx="6162675" cy="3219450"/>
            <wp:effectExtent l="0" t="0" r="0" b="0"/>
            <wp:docPr id="2" name="Drawing 2" descr="Picture 2"/>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pic:cNvPicPr>
                  </pic:nvPicPr>
                  <pic:blipFill>
                    <a:blip r:embed="rId5"/>
                    <a:stretch>
                      <a:fillRect/>
                    </a:stretch>
                  </pic:blipFill>
                  <pic:spPr>
                    <a:xfrm>
                      <a:off x="0" y="0"/>
                      <a:ext cx="6162675" cy="3219450"/>
                    </a:xfrm>
                    <a:prstGeom prst="rect">
                      <a:avLst/>
                    </a:prstGeom>
                  </pic:spPr>
                </pic:pic>
              </a:graphicData>
            </a:graphic>
          </wp:inline>
        </w:drawing>
      </w:r>
    </w:p>
    <w:p w14:paraId="3198D87B" w14:textId="77777777" w:rsidR="00276607" w:rsidRDefault="00E26DE4">
      <w:r>
        <w:t xml:space="preserve"> </w:t>
      </w:r>
    </w:p>
    <w:p w14:paraId="4FB5BCDA" w14:textId="77777777" w:rsidR="00276607" w:rsidRDefault="00E26DE4">
      <w:pPr>
        <w:spacing w:line="300" w:lineRule="auto"/>
      </w:pPr>
      <w:r>
        <w:rPr>
          <w:sz w:val="24"/>
        </w:rPr>
        <w:t>Hvor meget har I arbejdet med følgende dele af jeres pædagogiske læringsmiljø over de seneste 2 år?</w:t>
      </w:r>
    </w:p>
    <w:p w14:paraId="0A1ACCB1" w14:textId="77777777" w:rsidR="00276607" w:rsidRDefault="00276607">
      <w:pPr>
        <w:spacing w:line="300" w:lineRule="auto"/>
      </w:pPr>
    </w:p>
    <w:p w14:paraId="412B5F71" w14:textId="77777777" w:rsidR="00276607" w:rsidRDefault="00E26DE4">
      <w:pPr>
        <w:rPr>
          <w:sz w:val="16"/>
        </w:rPr>
      </w:pPr>
      <w:r>
        <w:rPr>
          <w:sz w:val="16"/>
        </w:rPr>
        <w:t xml:space="preserve"> </w:t>
      </w:r>
    </w:p>
    <w:p w14:paraId="37F95448" w14:textId="77777777" w:rsidR="00276607" w:rsidRDefault="00E26DE4">
      <w:r>
        <w:rPr>
          <w:noProof/>
        </w:rPr>
        <w:lastRenderedPageBreak/>
        <w:drawing>
          <wp:inline distT="0" distB="0" distL="0" distR="0" wp14:anchorId="05E73877" wp14:editId="126DDC4A">
            <wp:extent cx="6172200" cy="1847850"/>
            <wp:effectExtent l="0" t="0" r="0" b="0"/>
            <wp:docPr id="3" name="Drawing 3" descr="Picture 3"/>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pic:cNvPicPr>
                  </pic:nvPicPr>
                  <pic:blipFill>
                    <a:blip r:embed="rId6"/>
                    <a:stretch>
                      <a:fillRect/>
                    </a:stretch>
                  </pic:blipFill>
                  <pic:spPr>
                    <a:xfrm>
                      <a:off x="0" y="0"/>
                      <a:ext cx="6172200" cy="1847850"/>
                    </a:xfrm>
                    <a:prstGeom prst="rect">
                      <a:avLst/>
                    </a:prstGeom>
                  </pic:spPr>
                </pic:pic>
              </a:graphicData>
            </a:graphic>
          </wp:inline>
        </w:drawing>
      </w:r>
    </w:p>
    <w:p w14:paraId="73232D03" w14:textId="77777777" w:rsidR="00276607" w:rsidRDefault="00E26DE4">
      <w:r>
        <w:t xml:space="preserve"> </w:t>
      </w:r>
    </w:p>
    <w:p w14:paraId="2782CAA5" w14:textId="77777777" w:rsidR="00276607" w:rsidRDefault="00E26DE4">
      <w:pPr>
        <w:rPr>
          <w:sz w:val="16"/>
        </w:rPr>
      </w:pPr>
      <w:r>
        <w:rPr>
          <w:sz w:val="16"/>
        </w:rPr>
        <w:t xml:space="preserve"> </w:t>
      </w:r>
    </w:p>
    <w:tbl>
      <w:tblPr>
        <w:tblW w:w="9645" w:type="auto"/>
        <w:tblInd w:w="50" w:type="dxa"/>
        <w:tblBorders>
          <w:top w:val="single" w:sz="8" w:space="0" w:color="CCCCCC"/>
          <w:left w:val="single" w:sz="8" w:space="0" w:color="CCCCCC"/>
          <w:bottom w:val="single" w:sz="8" w:space="0" w:color="CCCCCC"/>
          <w:right w:val="single" w:sz="8" w:space="0" w:color="CCCCCC"/>
        </w:tblBorders>
        <w:shd w:val="clear" w:color="auto" w:fill="FFFFFF"/>
        <w:tblLayout w:type="fixed"/>
        <w:tblCellMar>
          <w:left w:w="0" w:type="dxa"/>
          <w:right w:w="0" w:type="dxa"/>
        </w:tblCellMar>
        <w:tblLook w:val="04A0" w:firstRow="1" w:lastRow="0" w:firstColumn="1" w:lastColumn="0" w:noHBand="0" w:noVBand="1"/>
      </w:tblPr>
      <w:tblGrid>
        <w:gridCol w:w="9645"/>
      </w:tblGrid>
      <w:tr w:rsidR="00276607" w14:paraId="55451909" w14:textId="77777777">
        <w:trPr>
          <w:cantSplit/>
          <w:tblHeader/>
        </w:trPr>
        <w:tc>
          <w:tcPr>
            <w:tcW w:w="9645" w:type="dxa"/>
            <w:tcBorders>
              <w:bottom w:val="single" w:sz="8" w:space="0" w:color="CCCCCC"/>
              <w:right w:val="single" w:sz="8" w:space="0" w:color="CCCCCC"/>
            </w:tcBorders>
            <w:shd w:val="clear" w:color="auto" w:fill="E1E1E1"/>
            <w:tcMar>
              <w:top w:w="60" w:type="dxa"/>
              <w:left w:w="50" w:type="dxa"/>
              <w:bottom w:w="40" w:type="dxa"/>
              <w:right w:w="120" w:type="dxa"/>
            </w:tcMar>
          </w:tcPr>
          <w:p w14:paraId="5FA4EDD6" w14:textId="77777777" w:rsidR="00276607" w:rsidRDefault="00E26DE4">
            <w:r>
              <w:rPr>
                <w:b/>
                <w:sz w:val="16"/>
              </w:rPr>
              <w:t>Mulighed for uddybning</w:t>
            </w:r>
          </w:p>
        </w:tc>
      </w:tr>
      <w:tr w:rsidR="00276607" w14:paraId="692AAB13" w14:textId="77777777">
        <w:trPr>
          <w:cantSplit/>
        </w:trPr>
        <w:tc>
          <w:tcPr>
            <w:tcW w:w="9645" w:type="dxa"/>
            <w:tcBorders>
              <w:bottom w:val="single" w:sz="8" w:space="0" w:color="CCCCCC"/>
              <w:right w:val="single" w:sz="8" w:space="0" w:color="CCCCCC"/>
            </w:tcBorders>
            <w:shd w:val="clear" w:color="auto" w:fill="FFFFFF"/>
            <w:tcMar>
              <w:top w:w="60" w:type="dxa"/>
              <w:left w:w="50" w:type="dxa"/>
              <w:bottom w:w="40" w:type="dxa"/>
              <w:right w:w="120" w:type="dxa"/>
            </w:tcMar>
          </w:tcPr>
          <w:p w14:paraId="56DE567E" w14:textId="77777777" w:rsidR="00276607" w:rsidRDefault="00276607"/>
          <w:p w14:paraId="2AA91304" w14:textId="77777777" w:rsidR="00276607" w:rsidRDefault="00E26DE4">
            <w:pPr>
              <w:spacing w:line="300" w:lineRule="auto"/>
            </w:pPr>
            <w:r>
              <w:rPr>
                <w:sz w:val="16"/>
              </w:rPr>
              <w:t>Dette er et af vores hovedfokus.</w:t>
            </w:r>
          </w:p>
          <w:p w14:paraId="334B41DE" w14:textId="77777777" w:rsidR="00276607" w:rsidRDefault="00E26DE4">
            <w:pPr>
              <w:spacing w:line="300" w:lineRule="auto"/>
            </w:pPr>
            <w:r>
              <w:rPr>
                <w:sz w:val="16"/>
              </w:rPr>
              <w:t xml:space="preserve">Vi ser på det enkelte </w:t>
            </w:r>
            <w:r>
              <w:rPr>
                <w:sz w:val="16"/>
              </w:rPr>
              <w:t>barn - ikke om barnet er tosproget.</w:t>
            </w:r>
          </w:p>
        </w:tc>
      </w:tr>
    </w:tbl>
    <w:p w14:paraId="24F1F868" w14:textId="77777777" w:rsidR="00276607" w:rsidRDefault="00E26DE4">
      <w:r>
        <w:t xml:space="preserve"> </w:t>
      </w:r>
    </w:p>
    <w:p w14:paraId="71D374F6" w14:textId="77777777" w:rsidR="00276607" w:rsidRDefault="00E26DE4">
      <w:pPr>
        <w:rPr>
          <w:sz w:val="16"/>
        </w:rPr>
      </w:pPr>
      <w:r>
        <w:rPr>
          <w:sz w:val="16"/>
        </w:rPr>
        <w:t xml:space="preserve"> </w:t>
      </w:r>
    </w:p>
    <w:tbl>
      <w:tblPr>
        <w:tblW w:w="9645" w:type="auto"/>
        <w:tblInd w:w="50" w:type="dxa"/>
        <w:tblBorders>
          <w:top w:val="single" w:sz="8" w:space="0" w:color="CCCCCC"/>
          <w:left w:val="single" w:sz="8" w:space="0" w:color="CCCCCC"/>
          <w:bottom w:val="single" w:sz="8" w:space="0" w:color="CCCCCC"/>
          <w:right w:val="single" w:sz="8" w:space="0" w:color="CCCCCC"/>
        </w:tblBorders>
        <w:shd w:val="clear" w:color="auto" w:fill="FFFFFF"/>
        <w:tblLayout w:type="fixed"/>
        <w:tblCellMar>
          <w:left w:w="0" w:type="dxa"/>
          <w:right w:w="0" w:type="dxa"/>
        </w:tblCellMar>
        <w:tblLook w:val="04A0" w:firstRow="1" w:lastRow="0" w:firstColumn="1" w:lastColumn="0" w:noHBand="0" w:noVBand="1"/>
      </w:tblPr>
      <w:tblGrid>
        <w:gridCol w:w="9645"/>
      </w:tblGrid>
      <w:tr w:rsidR="00276607" w14:paraId="5818F716" w14:textId="77777777">
        <w:trPr>
          <w:cantSplit/>
          <w:tblHeader/>
        </w:trPr>
        <w:tc>
          <w:tcPr>
            <w:tcW w:w="9645" w:type="dxa"/>
            <w:tcBorders>
              <w:bottom w:val="single" w:sz="8" w:space="0" w:color="CCCCCC"/>
              <w:right w:val="single" w:sz="8" w:space="0" w:color="CCCCCC"/>
            </w:tcBorders>
            <w:shd w:val="clear" w:color="auto" w:fill="E1E1E1"/>
            <w:tcMar>
              <w:top w:w="60" w:type="dxa"/>
              <w:left w:w="50" w:type="dxa"/>
              <w:bottom w:w="40" w:type="dxa"/>
              <w:right w:w="120" w:type="dxa"/>
            </w:tcMar>
          </w:tcPr>
          <w:p w14:paraId="583AF0A2" w14:textId="77777777" w:rsidR="00276607" w:rsidRDefault="00E26DE4">
            <w:r>
              <w:rPr>
                <w:b/>
                <w:sz w:val="16"/>
              </w:rPr>
              <w:t>Hvilke områder af jeres pædagogiske læringsmiljø vil I fremadrettet sætte mere fokus på?</w:t>
            </w:r>
          </w:p>
          <w:p w14:paraId="682E6D03" w14:textId="77777777" w:rsidR="00276607" w:rsidRDefault="00E26DE4">
            <w:pPr>
              <w:rPr>
                <w:b/>
                <w:sz w:val="16"/>
              </w:rPr>
            </w:pPr>
            <w:r>
              <w:rPr>
                <w:b/>
                <w:sz w:val="16"/>
              </w:rPr>
              <w:t xml:space="preserve">Her kan I kort skrive, hvad I vil sætte fokus på i jeres pædagogiske læringsmiljø fremadrettet og hvorfor. Har I fået øje </w:t>
            </w:r>
            <w:r>
              <w:rPr>
                <w:b/>
                <w:sz w:val="16"/>
              </w:rPr>
              <w:t>på, om der er dele af jeres pædagogiske læringsmiljø, I ikke har haft fokus på, fx rutinesituationer, børn i udsatte positioner, mv.? I kan også skrive, om der er områder, I har haft fokus på, men har behov for at genbesøge.</w:t>
            </w:r>
          </w:p>
        </w:tc>
      </w:tr>
      <w:tr w:rsidR="00276607" w14:paraId="7CF52B51" w14:textId="77777777">
        <w:trPr>
          <w:cantSplit/>
        </w:trPr>
        <w:tc>
          <w:tcPr>
            <w:tcW w:w="9645" w:type="dxa"/>
            <w:tcBorders>
              <w:bottom w:val="single" w:sz="8" w:space="0" w:color="CCCCCC"/>
              <w:right w:val="single" w:sz="8" w:space="0" w:color="CCCCCC"/>
            </w:tcBorders>
            <w:shd w:val="clear" w:color="auto" w:fill="FFFFFF"/>
            <w:tcMar>
              <w:top w:w="60" w:type="dxa"/>
              <w:left w:w="50" w:type="dxa"/>
              <w:bottom w:w="40" w:type="dxa"/>
              <w:right w:w="120" w:type="dxa"/>
            </w:tcMar>
          </w:tcPr>
          <w:p w14:paraId="50CBEF84" w14:textId="77777777" w:rsidR="00276607" w:rsidRDefault="00276607"/>
          <w:p w14:paraId="3AB083B4" w14:textId="77777777" w:rsidR="00276607" w:rsidRDefault="00E26DE4">
            <w:pPr>
              <w:spacing w:line="300" w:lineRule="auto"/>
            </w:pPr>
            <w:r>
              <w:rPr>
                <w:sz w:val="16"/>
              </w:rPr>
              <w:t xml:space="preserve">Vi har stort fokus på </w:t>
            </w:r>
            <w:r>
              <w:rPr>
                <w:sz w:val="16"/>
              </w:rPr>
              <w:t xml:space="preserve">sansemotorisk pædagogik herunder low </w:t>
            </w:r>
            <w:proofErr w:type="spellStart"/>
            <w:r>
              <w:rPr>
                <w:sz w:val="16"/>
              </w:rPr>
              <w:t>arrousel</w:t>
            </w:r>
            <w:proofErr w:type="spellEnd"/>
            <w:r>
              <w:rPr>
                <w:sz w:val="16"/>
              </w:rPr>
              <w:t>.</w:t>
            </w:r>
          </w:p>
          <w:p w14:paraId="20B967AF" w14:textId="77777777" w:rsidR="00276607" w:rsidRDefault="00E26DE4">
            <w:pPr>
              <w:spacing w:line="300" w:lineRule="auto"/>
            </w:pPr>
            <w:r>
              <w:rPr>
                <w:sz w:val="16"/>
              </w:rPr>
              <w:t xml:space="preserve">Vi har et kontinuerligt behov for at have fokus på sprogpædagogikken.  </w:t>
            </w:r>
          </w:p>
          <w:p w14:paraId="03CB6F82" w14:textId="77777777" w:rsidR="00276607" w:rsidRDefault="00E26DE4">
            <w:pPr>
              <w:spacing w:line="300" w:lineRule="auto"/>
            </w:pPr>
            <w:r>
              <w:rPr>
                <w:sz w:val="16"/>
              </w:rPr>
              <w:t xml:space="preserve">Vi har fokus på den enkelte pædagogs faglige udvikling ift. evnen til refleksion og det at kunne sætte sig selv relevant i spil i udviklingen af det optimale læringsmiljø. </w:t>
            </w:r>
          </w:p>
          <w:p w14:paraId="2E8173EB" w14:textId="77777777" w:rsidR="00276607" w:rsidRDefault="00E26DE4">
            <w:pPr>
              <w:spacing w:line="300" w:lineRule="auto"/>
            </w:pPr>
            <w:r>
              <w:rPr>
                <w:sz w:val="16"/>
              </w:rPr>
              <w:t xml:space="preserve">-Og meget mere. </w:t>
            </w:r>
          </w:p>
          <w:p w14:paraId="3748BFDC" w14:textId="77777777" w:rsidR="00276607" w:rsidRDefault="00E26DE4">
            <w:pPr>
              <w:spacing w:line="300" w:lineRule="auto"/>
            </w:pPr>
            <w:r>
              <w:rPr>
                <w:sz w:val="16"/>
              </w:rPr>
              <w:t>Vi planlægger at få større fokus på det pædagogiske arbejde med biodiversitet og hvordan vi kan bidrage positivt til klimaet - herunder at gøre børnene opmærksomme på det findes og at vi alle har et ansvar i den forbindelse.</w:t>
            </w:r>
          </w:p>
        </w:tc>
      </w:tr>
    </w:tbl>
    <w:p w14:paraId="648BBECE" w14:textId="77777777" w:rsidR="00276607" w:rsidRDefault="00E26DE4">
      <w:r>
        <w:t xml:space="preserve"> </w:t>
      </w:r>
    </w:p>
    <w:p w14:paraId="6023D2C1" w14:textId="77777777" w:rsidR="00276607" w:rsidRDefault="00E26DE4">
      <w:pPr>
        <w:rPr>
          <w:sz w:val="16"/>
        </w:rPr>
      </w:pPr>
      <w:r>
        <w:rPr>
          <w:sz w:val="16"/>
        </w:rPr>
        <w:t xml:space="preserve"> </w:t>
      </w:r>
    </w:p>
    <w:tbl>
      <w:tblPr>
        <w:tblW w:w="9645" w:type="auto"/>
        <w:tblInd w:w="50" w:type="dxa"/>
        <w:tblBorders>
          <w:top w:val="single" w:sz="8" w:space="0" w:color="CCCCCC"/>
          <w:left w:val="single" w:sz="8" w:space="0" w:color="CCCCCC"/>
          <w:bottom w:val="single" w:sz="8" w:space="0" w:color="CCCCCC"/>
          <w:right w:val="single" w:sz="8" w:space="0" w:color="CCCCCC"/>
        </w:tblBorders>
        <w:shd w:val="clear" w:color="auto" w:fill="FFFFFF"/>
        <w:tblLayout w:type="fixed"/>
        <w:tblCellMar>
          <w:left w:w="0" w:type="dxa"/>
          <w:right w:w="0" w:type="dxa"/>
        </w:tblCellMar>
        <w:tblLook w:val="04A0" w:firstRow="1" w:lastRow="0" w:firstColumn="1" w:lastColumn="0" w:noHBand="0" w:noVBand="1"/>
      </w:tblPr>
      <w:tblGrid>
        <w:gridCol w:w="9645"/>
      </w:tblGrid>
      <w:tr w:rsidR="00276607" w14:paraId="5C521352" w14:textId="77777777">
        <w:trPr>
          <w:cantSplit/>
          <w:tblHeader/>
        </w:trPr>
        <w:tc>
          <w:tcPr>
            <w:tcW w:w="9645" w:type="dxa"/>
            <w:tcBorders>
              <w:bottom w:val="single" w:sz="8" w:space="0" w:color="CCCCCC"/>
              <w:right w:val="single" w:sz="8" w:space="0" w:color="CCCCCC"/>
            </w:tcBorders>
            <w:shd w:val="clear" w:color="auto" w:fill="E1E1E1"/>
            <w:tcMar>
              <w:top w:w="60" w:type="dxa"/>
              <w:left w:w="50" w:type="dxa"/>
              <w:bottom w:w="40" w:type="dxa"/>
              <w:right w:w="120" w:type="dxa"/>
            </w:tcMar>
          </w:tcPr>
          <w:p w14:paraId="595921DC" w14:textId="77777777" w:rsidR="00276607" w:rsidRDefault="00E26DE4">
            <w:r>
              <w:rPr>
                <w:b/>
                <w:sz w:val="16"/>
              </w:rPr>
              <w:t>Hvordan har I organiseret jeres evalueringskultur?</w:t>
            </w:r>
          </w:p>
          <w:p w14:paraId="4B74D667" w14:textId="77777777" w:rsidR="00276607" w:rsidRDefault="00E26DE4">
            <w:pPr>
              <w:rPr>
                <w:b/>
                <w:sz w:val="16"/>
              </w:rPr>
            </w:pPr>
            <w:r>
              <w:rPr>
                <w:b/>
                <w:sz w:val="16"/>
              </w:rPr>
              <w:t>Her kan I kort skrive, hvordan I har grebet arbejdet an, fx om I har lavet workshop, gennemført konkrete evalueringer, haft oplæg fra interne eller eksterne.</w:t>
            </w:r>
          </w:p>
        </w:tc>
      </w:tr>
      <w:tr w:rsidR="00276607" w14:paraId="4BD018EA" w14:textId="77777777">
        <w:trPr>
          <w:cantSplit/>
        </w:trPr>
        <w:tc>
          <w:tcPr>
            <w:tcW w:w="9645" w:type="dxa"/>
            <w:tcBorders>
              <w:bottom w:val="single" w:sz="8" w:space="0" w:color="CCCCCC"/>
              <w:right w:val="single" w:sz="8" w:space="0" w:color="CCCCCC"/>
            </w:tcBorders>
            <w:shd w:val="clear" w:color="auto" w:fill="FFFFFF"/>
            <w:tcMar>
              <w:top w:w="60" w:type="dxa"/>
              <w:left w:w="50" w:type="dxa"/>
              <w:bottom w:w="40" w:type="dxa"/>
              <w:right w:w="120" w:type="dxa"/>
            </w:tcMar>
          </w:tcPr>
          <w:p w14:paraId="53BC0BD3" w14:textId="77777777" w:rsidR="00276607" w:rsidRDefault="00276607"/>
          <w:p w14:paraId="701E9217" w14:textId="77777777" w:rsidR="00276607" w:rsidRDefault="00E26DE4">
            <w:pPr>
              <w:spacing w:line="300" w:lineRule="auto"/>
            </w:pPr>
            <w:r>
              <w:rPr>
                <w:sz w:val="16"/>
              </w:rPr>
              <w:t>Pædagogerne (</w:t>
            </w:r>
            <w:proofErr w:type="spellStart"/>
            <w:r>
              <w:rPr>
                <w:sz w:val="16"/>
              </w:rPr>
              <w:t>sam</w:t>
            </w:r>
            <w:proofErr w:type="spellEnd"/>
            <w:r>
              <w:rPr>
                <w:sz w:val="16"/>
              </w:rPr>
              <w:t>)arbejder ved hvert tema med før- og efterhandlingsskemaer.</w:t>
            </w:r>
          </w:p>
          <w:p w14:paraId="5FD76088" w14:textId="77777777" w:rsidR="00276607" w:rsidRDefault="00E26DE4">
            <w:pPr>
              <w:spacing w:line="300" w:lineRule="auto"/>
            </w:pPr>
            <w:r>
              <w:rPr>
                <w:sz w:val="16"/>
              </w:rPr>
              <w:t xml:space="preserve">Vi bruger desuden de pædagogiske forums til dette arbejde. </w:t>
            </w:r>
          </w:p>
          <w:p w14:paraId="649F3C10" w14:textId="77777777" w:rsidR="00276607" w:rsidRDefault="00E26DE4">
            <w:pPr>
              <w:spacing w:line="300" w:lineRule="auto"/>
            </w:pPr>
            <w:r>
              <w:rPr>
                <w:sz w:val="16"/>
              </w:rPr>
              <w:t>Vi har dog endnu ikke helt fundet vores vej i dette.</w:t>
            </w:r>
          </w:p>
        </w:tc>
      </w:tr>
    </w:tbl>
    <w:p w14:paraId="0958A074" w14:textId="77777777" w:rsidR="00276607" w:rsidRDefault="00E26DE4">
      <w:r>
        <w:t xml:space="preserve"> </w:t>
      </w:r>
    </w:p>
    <w:p w14:paraId="281034A5" w14:textId="77777777" w:rsidR="00276607" w:rsidRDefault="00E26DE4">
      <w:pPr>
        <w:rPr>
          <w:sz w:val="16"/>
        </w:rPr>
      </w:pPr>
      <w:r>
        <w:rPr>
          <w:sz w:val="16"/>
        </w:rPr>
        <w:t xml:space="preserve"> </w:t>
      </w:r>
    </w:p>
    <w:tbl>
      <w:tblPr>
        <w:tblW w:w="9645" w:type="auto"/>
        <w:tblInd w:w="50" w:type="dxa"/>
        <w:tblBorders>
          <w:top w:val="single" w:sz="8" w:space="0" w:color="CCCCCC"/>
          <w:left w:val="single" w:sz="8" w:space="0" w:color="CCCCCC"/>
          <w:bottom w:val="single" w:sz="8" w:space="0" w:color="CCCCCC"/>
          <w:right w:val="single" w:sz="8" w:space="0" w:color="CCCCCC"/>
        </w:tblBorders>
        <w:shd w:val="clear" w:color="auto" w:fill="FFFFFF"/>
        <w:tblLayout w:type="fixed"/>
        <w:tblCellMar>
          <w:left w:w="0" w:type="dxa"/>
          <w:right w:w="0" w:type="dxa"/>
        </w:tblCellMar>
        <w:tblLook w:val="04A0" w:firstRow="1" w:lastRow="0" w:firstColumn="1" w:lastColumn="0" w:noHBand="0" w:noVBand="1"/>
      </w:tblPr>
      <w:tblGrid>
        <w:gridCol w:w="9645"/>
      </w:tblGrid>
      <w:tr w:rsidR="00276607" w14:paraId="36BBA50D" w14:textId="77777777">
        <w:trPr>
          <w:cantSplit/>
          <w:tblHeader/>
        </w:trPr>
        <w:tc>
          <w:tcPr>
            <w:tcW w:w="9645" w:type="dxa"/>
            <w:tcBorders>
              <w:bottom w:val="single" w:sz="8" w:space="0" w:color="CCCCCC"/>
              <w:right w:val="single" w:sz="8" w:space="0" w:color="CCCCCC"/>
            </w:tcBorders>
            <w:shd w:val="clear" w:color="auto" w:fill="E1E1E1"/>
            <w:tcMar>
              <w:top w:w="60" w:type="dxa"/>
              <w:left w:w="50" w:type="dxa"/>
              <w:bottom w:w="40" w:type="dxa"/>
              <w:right w:w="120" w:type="dxa"/>
            </w:tcMar>
          </w:tcPr>
          <w:p w14:paraId="10C061C1" w14:textId="77777777" w:rsidR="00276607" w:rsidRDefault="00E26DE4">
            <w:r>
              <w:rPr>
                <w:b/>
                <w:sz w:val="16"/>
              </w:rPr>
              <w:t xml:space="preserve">Er der noget, der giver anledning til at justere jeres </w:t>
            </w:r>
            <w:r>
              <w:rPr>
                <w:b/>
                <w:sz w:val="16"/>
              </w:rPr>
              <w:t>evalueringskultur?</w:t>
            </w:r>
          </w:p>
          <w:p w14:paraId="3F72EB5A" w14:textId="77777777" w:rsidR="00276607" w:rsidRDefault="00E26DE4">
            <w:pPr>
              <w:rPr>
                <w:b/>
                <w:sz w:val="16"/>
              </w:rPr>
            </w:pPr>
            <w:r>
              <w:rPr>
                <w:b/>
                <w:sz w:val="16"/>
              </w:rPr>
              <w:t>Her kan I kort beskrive, om I oplever, at organiseringen af jeres evalueringskultur har understøttet meningsfulde drøftelser, refleksioner, analyser og vurderinger af jeres pædagogisk praksis i hverdagen? Eller om jeres erfaringer giver anledning til at justere organiseringen af jeres evalueringskultur, fx om der er brug for at afprøve andre måder at mødes og måder at reflektere sammen, justere hyppigheden af møder eller fastholde god evalueringspraksis.</w:t>
            </w:r>
          </w:p>
        </w:tc>
      </w:tr>
      <w:tr w:rsidR="00276607" w14:paraId="4400E2AB" w14:textId="77777777">
        <w:trPr>
          <w:cantSplit/>
        </w:trPr>
        <w:tc>
          <w:tcPr>
            <w:tcW w:w="9645" w:type="dxa"/>
            <w:tcBorders>
              <w:bottom w:val="single" w:sz="8" w:space="0" w:color="CCCCCC"/>
              <w:right w:val="single" w:sz="8" w:space="0" w:color="CCCCCC"/>
            </w:tcBorders>
            <w:shd w:val="clear" w:color="auto" w:fill="FFFFFF"/>
            <w:tcMar>
              <w:top w:w="60" w:type="dxa"/>
              <w:left w:w="50" w:type="dxa"/>
              <w:bottom w:w="40" w:type="dxa"/>
              <w:right w:w="120" w:type="dxa"/>
            </w:tcMar>
          </w:tcPr>
          <w:p w14:paraId="57B7B6E4" w14:textId="77777777" w:rsidR="00276607" w:rsidRDefault="00276607"/>
          <w:p w14:paraId="3DF03A7F" w14:textId="77777777" w:rsidR="00276607" w:rsidRDefault="00E26DE4">
            <w:pPr>
              <w:spacing w:line="300" w:lineRule="auto"/>
            </w:pPr>
            <w:r>
              <w:rPr>
                <w:sz w:val="16"/>
              </w:rPr>
              <w:t>Se ovenfor</w:t>
            </w:r>
          </w:p>
        </w:tc>
      </w:tr>
    </w:tbl>
    <w:p w14:paraId="71048D5D" w14:textId="77777777" w:rsidR="00276607" w:rsidRDefault="00E26DE4">
      <w:r>
        <w:t xml:space="preserve"> </w:t>
      </w:r>
    </w:p>
    <w:sectPr w:rsidR="00276607">
      <w:pgSz w:w="11906" w:h="16838"/>
      <w:pgMar w:top="1701" w:right="1134" w:bottom="1701"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76607"/>
    <w:rsid w:val="00276607"/>
    <w:rsid w:val="00E26D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8B2B"/>
  <w15:docId w15:val="{7AF45963-F8EE-49F6-8A7D-00CCE3A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2121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2129</Characters>
  <Application>Microsoft Office Word</Application>
  <DocSecurity>0</DocSecurity>
  <Lines>17</Lines>
  <Paragraphs>4</Paragraphs>
  <ScaleCrop>false</ScaleCrop>
  <Company>Ishoj Kommune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Lotte Langgaard Andersen</cp:lastModifiedBy>
  <cp:revision>2</cp:revision>
  <dcterms:created xsi:type="dcterms:W3CDTF">2023-12-13T07:26:00Z</dcterms:created>
  <dcterms:modified xsi:type="dcterms:W3CDTF">2023-12-13T07:26:00Z</dcterms:modified>
</cp:coreProperties>
</file>